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color w:val="0fa0df"/>
          <w:vertAlign w:val="baseline"/>
        </w:rPr>
      </w:pPr>
      <w:r w:rsidDel="00000000" w:rsidR="00000000" w:rsidRPr="00000000">
        <w:rPr>
          <w:rFonts w:ascii="Arial" w:cs="Arial" w:eastAsia="Arial" w:hAnsi="Arial"/>
          <w:b w:val="1"/>
          <w:color w:val="0fa0df"/>
          <w:vertAlign w:val="baseline"/>
          <w:rtl w:val="0"/>
        </w:rPr>
        <w:t xml:space="preserve">Curriculum Vitae </w:t>
      </w:r>
      <w:r w:rsidDel="00000000" w:rsidR="00000000" w:rsidRPr="00000000">
        <w:rPr>
          <w:rtl w:val="0"/>
        </w:rPr>
      </w:r>
    </w:p>
    <w:p w:rsidR="00000000" w:rsidDel="00000000" w:rsidP="00000000" w:rsidRDefault="00000000" w:rsidRPr="00000000" w14:paraId="00000002">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vertAlign w:val="baseline"/>
        </w:rPr>
      </w:pPr>
      <w:r w:rsidDel="00000000" w:rsidR="00000000" w:rsidRPr="00000000">
        <w:rPr>
          <w:rtl w:val="0"/>
        </w:rPr>
      </w:r>
    </w:p>
    <w:tbl>
      <w:tblPr>
        <w:tblStyle w:val="Table1"/>
        <w:tblW w:w="9028.0" w:type="dxa"/>
        <w:jc w:val="left"/>
        <w:tblInd w:w="-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48"/>
        <w:gridCol w:w="6480"/>
        <w:tblGridChange w:id="0">
          <w:tblGrid>
            <w:gridCol w:w="2548"/>
            <w:gridCol w:w="6480"/>
          </w:tblGrid>
        </w:tblGridChange>
      </w:tblGrid>
      <w:tr>
        <w:trPr>
          <w:cantSplit w:val="0"/>
          <w:tblHeader w:val="0"/>
        </w:trPr>
        <w:tc>
          <w:tcPr>
            <w:vAlign w:val="top"/>
          </w:tcPr>
          <w:p w:rsidR="00000000" w:rsidDel="00000000" w:rsidP="00000000" w:rsidRDefault="00000000" w:rsidRPr="00000000" w14:paraId="00000004">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Surname:</w:t>
            </w:r>
            <w:r w:rsidDel="00000000" w:rsidR="00000000" w:rsidRPr="00000000">
              <w:rPr>
                <w:rtl w:val="0"/>
              </w:rPr>
            </w:r>
          </w:p>
        </w:tc>
        <w:tc>
          <w:tcPr>
            <w:vAlign w:val="top"/>
          </w:tcPr>
          <w:p w:rsidR="00000000" w:rsidDel="00000000" w:rsidP="00000000" w:rsidRDefault="00000000" w:rsidRPr="00000000" w14:paraId="00000005">
            <w:pPr>
              <w:rPr>
                <w:rFonts w:ascii="Arial" w:cs="Arial" w:eastAsia="Arial" w:hAnsi="Arial"/>
                <w:vertAlign w:val="baseline"/>
              </w:rPr>
            </w:pPr>
            <w:r w:rsidDel="00000000" w:rsidR="00000000" w:rsidRPr="00000000">
              <w:rPr>
                <w:rFonts w:ascii="Arial" w:cs="Arial" w:eastAsia="Arial" w:hAnsi="Arial"/>
                <w:vertAlign w:val="baseline"/>
                <w:rtl w:val="0"/>
              </w:rPr>
              <w:t xml:space="preserve">Hoang Ngoc</w:t>
            </w:r>
          </w:p>
        </w:tc>
      </w:tr>
      <w:tr>
        <w:trPr>
          <w:cantSplit w:val="0"/>
          <w:tblHeader w:val="0"/>
        </w:trPr>
        <w:tc>
          <w:tcPr>
            <w:vAlign w:val="top"/>
          </w:tcPr>
          <w:p w:rsidR="00000000" w:rsidDel="00000000" w:rsidP="00000000" w:rsidRDefault="00000000" w:rsidRPr="00000000" w14:paraId="00000006">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First Name:</w:t>
            </w:r>
            <w:r w:rsidDel="00000000" w:rsidR="00000000" w:rsidRPr="00000000">
              <w:rPr>
                <w:rtl w:val="0"/>
              </w:rPr>
            </w:r>
          </w:p>
        </w:tc>
        <w:tc>
          <w:tcPr>
            <w:vAlign w:val="top"/>
          </w:tcPr>
          <w:p w:rsidR="00000000" w:rsidDel="00000000" w:rsidP="00000000" w:rsidRDefault="00000000" w:rsidRPr="00000000" w14:paraId="00000007">
            <w:pPr>
              <w:tabs>
                <w:tab w:val="left" w:leader="none" w:pos="861"/>
              </w:tabs>
              <w:rPr>
                <w:rFonts w:ascii="Arial" w:cs="Arial" w:eastAsia="Arial" w:hAnsi="Arial"/>
                <w:vertAlign w:val="baseline"/>
              </w:rPr>
            </w:pPr>
            <w:r w:rsidDel="00000000" w:rsidR="00000000" w:rsidRPr="00000000">
              <w:rPr>
                <w:rFonts w:ascii="Arial" w:cs="Arial" w:eastAsia="Arial" w:hAnsi="Arial"/>
                <w:vertAlign w:val="baseline"/>
                <w:rtl w:val="0"/>
              </w:rPr>
              <w:t xml:space="preserve">Hieu</w:t>
            </w:r>
          </w:p>
        </w:tc>
      </w:tr>
      <w:tr>
        <w:trPr>
          <w:cantSplit w:val="0"/>
          <w:tblHeader w:val="0"/>
        </w:trPr>
        <w:tc>
          <w:tcPr>
            <w:vAlign w:val="top"/>
          </w:tcPr>
          <w:p w:rsidR="00000000" w:rsidDel="00000000" w:rsidP="00000000" w:rsidRDefault="00000000" w:rsidRPr="00000000" w14:paraId="00000008">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Date of Birth:</w:t>
            </w:r>
            <w:r w:rsidDel="00000000" w:rsidR="00000000" w:rsidRPr="00000000">
              <w:rPr>
                <w:rtl w:val="0"/>
              </w:rPr>
            </w:r>
          </w:p>
        </w:tc>
        <w:tc>
          <w:tcPr>
            <w:vAlign w:val="top"/>
          </w:tcPr>
          <w:p w:rsidR="00000000" w:rsidDel="00000000" w:rsidP="00000000" w:rsidRDefault="00000000" w:rsidRPr="00000000" w14:paraId="00000009">
            <w:pPr>
              <w:rPr>
                <w:rFonts w:ascii="Arial" w:cs="Arial" w:eastAsia="Arial" w:hAnsi="Arial"/>
                <w:vertAlign w:val="baseline"/>
              </w:rPr>
            </w:pPr>
            <w:r w:rsidDel="00000000" w:rsidR="00000000" w:rsidRPr="00000000">
              <w:rPr>
                <w:rFonts w:ascii="Arial" w:cs="Arial" w:eastAsia="Arial" w:hAnsi="Arial"/>
                <w:vertAlign w:val="baseline"/>
                <w:rtl w:val="0"/>
              </w:rPr>
              <w:t xml:space="preserve">03rd May 1985</w:t>
            </w:r>
          </w:p>
        </w:tc>
      </w:tr>
      <w:tr>
        <w:trPr>
          <w:cantSplit w:val="0"/>
          <w:tblHeader w:val="0"/>
        </w:trPr>
        <w:tc>
          <w:tcPr>
            <w:vAlign w:val="top"/>
          </w:tcPr>
          <w:p w:rsidR="00000000" w:rsidDel="00000000" w:rsidP="00000000" w:rsidRDefault="00000000" w:rsidRPr="00000000" w14:paraId="0000000A">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Academic Qualification:</w:t>
            </w:r>
            <w:r w:rsidDel="00000000" w:rsidR="00000000" w:rsidRPr="00000000">
              <w:rPr>
                <w:rtl w:val="0"/>
              </w:rPr>
            </w:r>
          </w:p>
        </w:tc>
        <w:tc>
          <w:tcPr>
            <w:vAlign w:val="top"/>
          </w:tcPr>
          <w:p w:rsidR="00000000" w:rsidDel="00000000" w:rsidP="00000000" w:rsidRDefault="00000000" w:rsidRPr="00000000" w14:paraId="0000000B">
            <w:pPr>
              <w:rPr>
                <w:rFonts w:ascii="Arial" w:cs="Arial" w:eastAsia="Arial" w:hAnsi="Arial"/>
                <w:vertAlign w:val="baseline"/>
              </w:rPr>
            </w:pPr>
            <w:r w:rsidDel="00000000" w:rsidR="00000000" w:rsidRPr="00000000">
              <w:rPr>
                <w:rFonts w:ascii="Arial" w:cs="Arial" w:eastAsia="Arial" w:hAnsi="Arial"/>
                <w:vertAlign w:val="baseline"/>
                <w:rtl w:val="0"/>
              </w:rPr>
              <w:t xml:space="preserve">Bachelor of Economics and Public Management</w:t>
            </w:r>
          </w:p>
          <w:p w:rsidR="00000000" w:rsidDel="00000000" w:rsidP="00000000" w:rsidRDefault="00000000" w:rsidRPr="00000000" w14:paraId="0000000C">
            <w:pPr>
              <w:rPr>
                <w:rFonts w:ascii="Arial" w:cs="Arial" w:eastAsia="Arial" w:hAnsi="Arial"/>
                <w:vertAlign w:val="baseline"/>
              </w:rPr>
            </w:pPr>
            <w:r w:rsidDel="00000000" w:rsidR="00000000" w:rsidRPr="00000000">
              <w:rPr>
                <w:rFonts w:ascii="Arial" w:cs="Arial" w:eastAsia="Arial" w:hAnsi="Arial"/>
                <w:vertAlign w:val="baseline"/>
                <w:rtl w:val="0"/>
              </w:rPr>
              <w:t xml:space="preserve">Master of Economics </w:t>
            </w:r>
          </w:p>
        </w:tc>
      </w:tr>
      <w:tr>
        <w:trPr>
          <w:cantSplit w:val="0"/>
          <w:tblHeader w:val="0"/>
        </w:trPr>
        <w:tc>
          <w:tcPr>
            <w:vAlign w:val="top"/>
          </w:tcPr>
          <w:p w:rsidR="00000000" w:rsidDel="00000000" w:rsidP="00000000" w:rsidRDefault="00000000" w:rsidRPr="00000000" w14:paraId="0000000D">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Venia Legendi</w:t>
            </w:r>
            <w:r w:rsidDel="00000000" w:rsidR="00000000" w:rsidRPr="00000000">
              <w:rPr>
                <w:rtl w:val="0"/>
              </w:rPr>
            </w:r>
          </w:p>
          <w:p w:rsidR="00000000" w:rsidDel="00000000" w:rsidP="00000000" w:rsidRDefault="00000000" w:rsidRPr="00000000" w14:paraId="0000000E">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(qualification to teach):</w:t>
            </w:r>
            <w:r w:rsidDel="00000000" w:rsidR="00000000" w:rsidRPr="00000000">
              <w:rPr>
                <w:rtl w:val="0"/>
              </w:rPr>
            </w:r>
          </w:p>
        </w:tc>
        <w:tc>
          <w:tcPr>
            <w:vAlign w:val="top"/>
          </w:tcPr>
          <w:p w:rsidR="00000000" w:rsidDel="00000000" w:rsidP="00000000" w:rsidRDefault="00000000" w:rsidRPr="00000000" w14:paraId="0000000F">
            <w:pPr>
              <w:rPr>
                <w:rFonts w:ascii="Arial" w:cs="Arial" w:eastAsia="Arial" w:hAnsi="Arial"/>
                <w:vertAlign w:val="baseline"/>
              </w:rPr>
            </w:pPr>
            <w:r w:rsidDel="00000000" w:rsidR="00000000" w:rsidRPr="00000000">
              <w:rPr>
                <w:rFonts w:ascii="Arial" w:cs="Arial" w:eastAsia="Arial" w:hAnsi="Arial"/>
                <w:vertAlign w:val="baseline"/>
                <w:rtl w:val="0"/>
              </w:rPr>
              <w:t xml:space="preserve">Master of Economics</w:t>
            </w:r>
          </w:p>
        </w:tc>
      </w:tr>
      <w:tr>
        <w:trPr>
          <w:cantSplit w:val="0"/>
          <w:tblHeader w:val="0"/>
        </w:trPr>
        <w:tc>
          <w:tcPr>
            <w:tcBorders>
              <w:bottom w:color="000000" w:space="0" w:sz="4" w:val="single"/>
            </w:tcBorders>
            <w:vAlign w:val="top"/>
          </w:tcPr>
          <w:p w:rsidR="00000000" w:rsidDel="00000000" w:rsidP="00000000" w:rsidRDefault="00000000" w:rsidRPr="00000000" w14:paraId="00000010">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Further Qualifications:</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11">
            <w:pPr>
              <w:rPr>
                <w:rFonts w:ascii="Arial" w:cs="Arial" w:eastAsia="Arial" w:hAnsi="Arial"/>
                <w:vertAlign w:val="baseline"/>
              </w:rPr>
            </w:pPr>
            <w:r w:rsidDel="00000000" w:rsidR="00000000" w:rsidRPr="00000000">
              <w:rPr>
                <w:rtl w:val="0"/>
              </w:rPr>
            </w:r>
          </w:p>
        </w:tc>
      </w:tr>
      <w:tr>
        <w:trPr>
          <w:cantSplit w:val="0"/>
          <w:tblHeader w:val="0"/>
        </w:trPr>
        <w:tc>
          <w:tcPr>
            <w:tcBorders>
              <w:left w:color="000000" w:space="0" w:sz="0" w:val="nil"/>
              <w:right w:color="000000" w:space="0" w:sz="0" w:val="nil"/>
            </w:tcBorders>
            <w:vAlign w:val="top"/>
          </w:tcPr>
          <w:p w:rsidR="00000000" w:rsidDel="00000000" w:rsidP="00000000" w:rsidRDefault="00000000" w:rsidRPr="00000000" w14:paraId="00000012">
            <w:pPr>
              <w:rPr>
                <w:rFonts w:ascii="Arial" w:cs="Arial" w:eastAsia="Arial" w:hAnsi="Arial"/>
                <w:vertAlign w:val="baseline"/>
              </w:rPr>
            </w:pPr>
            <w:r w:rsidDel="00000000" w:rsidR="00000000" w:rsidRPr="00000000">
              <w:rPr>
                <w:rtl w:val="0"/>
              </w:rPr>
            </w:r>
          </w:p>
        </w:tc>
        <w:tc>
          <w:tcPr>
            <w:tcBorders>
              <w:left w:color="000000" w:space="0" w:sz="0" w:val="nil"/>
              <w:right w:color="000000" w:space="0" w:sz="0" w:val="nil"/>
            </w:tcBorders>
            <w:vAlign w:val="top"/>
          </w:tcPr>
          <w:p w:rsidR="00000000" w:rsidDel="00000000" w:rsidP="00000000" w:rsidRDefault="00000000" w:rsidRPr="00000000" w14:paraId="00000013">
            <w:pPr>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4">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At the Higher Education Institution (to be accredited) since:</w:t>
            </w:r>
            <w:r w:rsidDel="00000000" w:rsidR="00000000" w:rsidRPr="00000000">
              <w:rPr>
                <w:rtl w:val="0"/>
              </w:rPr>
            </w:r>
          </w:p>
        </w:tc>
        <w:tc>
          <w:tcPr>
            <w:vAlign w:val="top"/>
          </w:tcPr>
          <w:p w:rsidR="00000000" w:rsidDel="00000000" w:rsidP="00000000" w:rsidRDefault="00000000" w:rsidRPr="00000000" w14:paraId="00000015">
            <w:pPr>
              <w:rPr>
                <w:rFonts w:ascii="Arial" w:cs="Arial" w:eastAsia="Arial" w:hAnsi="Arial"/>
                <w:vertAlign w:val="baseline"/>
              </w:rPr>
            </w:pPr>
            <w:r w:rsidDel="00000000" w:rsidR="00000000" w:rsidRPr="00000000">
              <w:rPr>
                <w:rFonts w:ascii="Arial" w:cs="Arial" w:eastAsia="Arial" w:hAnsi="Arial"/>
                <w:vertAlign w:val="baseline"/>
                <w:rtl w:val="0"/>
              </w:rPr>
              <w:t xml:space="preserve">2007</w:t>
            </w:r>
          </w:p>
        </w:tc>
      </w:tr>
      <w:tr>
        <w:trPr>
          <w:cantSplit w:val="0"/>
          <w:tblHeader w:val="0"/>
        </w:trPr>
        <w:tc>
          <w:tcPr>
            <w:tcBorders>
              <w:bottom w:color="000000" w:space="0" w:sz="4" w:val="single"/>
            </w:tcBorders>
            <w:vAlign w:val="top"/>
          </w:tcPr>
          <w:p w:rsidR="00000000" w:rsidDel="00000000" w:rsidP="00000000" w:rsidRDefault="00000000" w:rsidRPr="00000000" w14:paraId="00000016">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Level of Employment (part-time or full-time):</w:t>
            </w:r>
            <w:r w:rsidDel="00000000" w:rsidR="00000000" w:rsidRPr="00000000">
              <w:rPr>
                <w:rtl w:val="0"/>
              </w:rPr>
            </w:r>
          </w:p>
        </w:tc>
        <w:tc>
          <w:tcPr>
            <w:vAlign w:val="top"/>
          </w:tcPr>
          <w:p w:rsidR="00000000" w:rsidDel="00000000" w:rsidP="00000000" w:rsidRDefault="00000000" w:rsidRPr="00000000" w14:paraId="00000017">
            <w:pPr>
              <w:rPr>
                <w:rFonts w:ascii="Arial" w:cs="Arial" w:eastAsia="Arial" w:hAnsi="Arial"/>
                <w:vertAlign w:val="baseline"/>
              </w:rPr>
            </w:pPr>
            <w:r w:rsidDel="00000000" w:rsidR="00000000" w:rsidRPr="00000000">
              <w:rPr>
                <w:rFonts w:ascii="Arial" w:cs="Arial" w:eastAsia="Arial" w:hAnsi="Arial"/>
                <w:vertAlign w:val="baseline"/>
                <w:rtl w:val="0"/>
              </w:rPr>
              <w:t xml:space="preserve">Full - time</w:t>
            </w:r>
          </w:p>
        </w:tc>
      </w:tr>
      <w:tr>
        <w:trPr>
          <w:cantSplit w:val="0"/>
          <w:tblHeader w:val="0"/>
        </w:trPr>
        <w:tc>
          <w:tcPr>
            <w:tcBorders>
              <w:bottom w:color="000000" w:space="0" w:sz="0" w:val="nil"/>
            </w:tcBorders>
            <w:vAlign w:val="top"/>
          </w:tcPr>
          <w:p w:rsidR="00000000" w:rsidDel="00000000" w:rsidP="00000000" w:rsidRDefault="00000000" w:rsidRPr="00000000" w14:paraId="00000018">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Teaching Focus:</w:t>
            </w:r>
            <w:r w:rsidDel="00000000" w:rsidR="00000000" w:rsidRPr="00000000">
              <w:rPr>
                <w:rtl w:val="0"/>
              </w:rPr>
            </w:r>
          </w:p>
        </w:tc>
        <w:tc>
          <w:tcPr>
            <w:vAlign w:val="top"/>
          </w:tcPr>
          <w:p w:rsidR="00000000" w:rsidDel="00000000" w:rsidP="00000000" w:rsidRDefault="00000000" w:rsidRPr="00000000" w14:paraId="00000019">
            <w:pPr>
              <w:rPr>
                <w:rFonts w:ascii="Arial" w:cs="Arial" w:eastAsia="Arial" w:hAnsi="Arial"/>
                <w:vertAlign w:val="baseline"/>
              </w:rPr>
            </w:pPr>
            <w:r w:rsidDel="00000000" w:rsidR="00000000" w:rsidRPr="00000000">
              <w:rPr>
                <w:rFonts w:ascii="Arial" w:cs="Arial" w:eastAsia="Arial" w:hAnsi="Arial"/>
                <w:vertAlign w:val="baseline"/>
                <w:rtl w:val="0"/>
              </w:rPr>
              <w:t xml:space="preserve">Introduction to International Economics, Introduction to International Business, International Economics, Microeconomics, Macroeconomic</w:t>
            </w:r>
          </w:p>
          <w:p w:rsidR="00000000" w:rsidDel="00000000" w:rsidP="00000000" w:rsidRDefault="00000000" w:rsidRPr="00000000" w14:paraId="0000001A">
            <w:pPr>
              <w:rPr>
                <w:rFonts w:ascii="Arial" w:cs="Arial" w:eastAsia="Arial" w:hAnsi="Arial"/>
                <w:vertAlign w:val="baseline"/>
              </w:rPr>
            </w:pPr>
            <w:r w:rsidDel="00000000" w:rsidR="00000000" w:rsidRPr="00000000">
              <w:rPr>
                <w:rtl w:val="0"/>
              </w:rPr>
            </w:r>
          </w:p>
        </w:tc>
      </w:tr>
      <w:tr>
        <w:trPr>
          <w:cantSplit w:val="0"/>
          <w:tblHeader w:val="0"/>
        </w:trPr>
        <w:tc>
          <w:tcPr>
            <w:tcBorders>
              <w:top w:color="000000" w:space="0" w:sz="0" w:val="nil"/>
              <w:bottom w:color="000000" w:space="0" w:sz="4" w:val="single"/>
            </w:tcBorders>
            <w:vAlign w:val="top"/>
          </w:tcPr>
          <w:p w:rsidR="00000000" w:rsidDel="00000000" w:rsidP="00000000" w:rsidRDefault="00000000" w:rsidRPr="00000000" w14:paraId="0000001B">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Interdisciplinary Aspects:</w:t>
            </w:r>
            <w:r w:rsidDel="00000000" w:rsidR="00000000" w:rsidRPr="00000000">
              <w:rPr>
                <w:rtl w:val="0"/>
              </w:rPr>
            </w:r>
          </w:p>
        </w:tc>
        <w:tc>
          <w:tcPr>
            <w:vAlign w:val="top"/>
          </w:tcPr>
          <w:p w:rsidR="00000000" w:rsidDel="00000000" w:rsidP="00000000" w:rsidRDefault="00000000" w:rsidRPr="00000000" w14:paraId="0000001C">
            <w:pPr>
              <w:rPr>
                <w:rFonts w:ascii="Arial" w:cs="Arial" w:eastAsia="Arial" w:hAnsi="Arial"/>
                <w:vertAlign w:val="baseline"/>
              </w:rPr>
            </w:pPr>
            <w:r w:rsidDel="00000000" w:rsidR="00000000" w:rsidRPr="00000000">
              <w:rPr>
                <w:rFonts w:ascii="Arial" w:cs="Arial" w:eastAsia="Arial" w:hAnsi="Arial"/>
                <w:vertAlign w:val="baseline"/>
                <w:rtl w:val="0"/>
              </w:rPr>
              <w:t xml:space="preserve">International Economics and International Economic Relations</w:t>
            </w:r>
          </w:p>
        </w:tc>
      </w:tr>
      <w:tr>
        <w:trPr>
          <w:cantSplit w:val="0"/>
          <w:tblHeader w:val="0"/>
        </w:trPr>
        <w:tc>
          <w:tcPr>
            <w:tcBorders>
              <w:bottom w:color="000000" w:space="0" w:sz="0" w:val="nil"/>
            </w:tcBorders>
            <w:vAlign w:val="top"/>
          </w:tcPr>
          <w:p w:rsidR="00000000" w:rsidDel="00000000" w:rsidP="00000000" w:rsidRDefault="00000000" w:rsidRPr="00000000" w14:paraId="0000001D">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Activities in the Areas:</w:t>
            </w:r>
            <w:r w:rsidDel="00000000" w:rsidR="00000000" w:rsidRPr="00000000">
              <w:rPr>
                <w:rtl w:val="0"/>
              </w:rPr>
            </w:r>
          </w:p>
        </w:tc>
        <w:tc>
          <w:tcPr>
            <w:vAlign w:val="top"/>
          </w:tcPr>
          <w:p w:rsidR="00000000" w:rsidDel="00000000" w:rsidP="00000000" w:rsidRDefault="00000000" w:rsidRPr="00000000" w14:paraId="0000001E">
            <w:pPr>
              <w:rPr>
                <w:rFonts w:ascii="Arial" w:cs="Arial" w:eastAsia="Arial" w:hAnsi="Arial"/>
                <w:vertAlign w:val="baseline"/>
              </w:rPr>
            </w:pPr>
            <w:r w:rsidDel="00000000" w:rsidR="00000000" w:rsidRPr="00000000">
              <w:rPr>
                <w:rtl w:val="0"/>
              </w:rPr>
            </w:r>
          </w:p>
        </w:tc>
      </w:tr>
      <w:tr>
        <w:trPr>
          <w:cantSplit w:val="0"/>
          <w:tblHeader w:val="0"/>
        </w:trPr>
        <w:tc>
          <w:tcPr>
            <w:tcBorders>
              <w:top w:color="000000" w:space="0" w:sz="0" w:val="nil"/>
              <w:bottom w:color="000000" w:space="0" w:sz="0" w:val="nil"/>
            </w:tcBorders>
            <w:vAlign w:val="top"/>
          </w:tcPr>
          <w:p w:rsidR="00000000" w:rsidDel="00000000" w:rsidP="00000000" w:rsidRDefault="00000000" w:rsidRPr="00000000" w14:paraId="0000001F">
            <w:pPr>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b w:val="1"/>
                <w:vertAlign w:val="baseline"/>
                <w:rtl w:val="0"/>
              </w:rPr>
              <w:t xml:space="preserve">Further Education</w:t>
            </w:r>
            <w:r w:rsidDel="00000000" w:rsidR="00000000" w:rsidRPr="00000000">
              <w:rPr>
                <w:rtl w:val="0"/>
              </w:rPr>
            </w:r>
          </w:p>
        </w:tc>
        <w:tc>
          <w:tcPr>
            <w:vAlign w:val="top"/>
          </w:tcPr>
          <w:p w:rsidR="00000000" w:rsidDel="00000000" w:rsidP="00000000" w:rsidRDefault="00000000" w:rsidRPr="00000000" w14:paraId="00000020">
            <w:pPr>
              <w:rPr>
                <w:rFonts w:ascii="Arial" w:cs="Arial" w:eastAsia="Arial" w:hAnsi="Arial"/>
                <w:vertAlign w:val="baseline"/>
              </w:rPr>
            </w:pPr>
            <w:r w:rsidDel="00000000" w:rsidR="00000000" w:rsidRPr="00000000">
              <w:rPr>
                <w:rFonts w:ascii="Arial" w:cs="Arial" w:eastAsia="Arial" w:hAnsi="Arial"/>
                <w:vertAlign w:val="baseline"/>
                <w:rtl w:val="0"/>
              </w:rPr>
              <w:t xml:space="preserve">International Economics </w:t>
            </w:r>
          </w:p>
        </w:tc>
      </w:tr>
      <w:tr>
        <w:trPr>
          <w:cantSplit w:val="0"/>
          <w:tblHeader w:val="0"/>
        </w:trPr>
        <w:tc>
          <w:tcPr>
            <w:tcBorders>
              <w:top w:color="000000" w:space="0" w:sz="0" w:val="nil"/>
              <w:bottom w:color="000000" w:space="0" w:sz="0" w:val="nil"/>
            </w:tcBorders>
            <w:vAlign w:val="top"/>
          </w:tcPr>
          <w:p w:rsidR="00000000" w:rsidDel="00000000" w:rsidP="00000000" w:rsidRDefault="00000000" w:rsidRPr="00000000" w14:paraId="00000021">
            <w:pPr>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b w:val="1"/>
                <w:vertAlign w:val="baseline"/>
                <w:rtl w:val="0"/>
              </w:rPr>
              <w:t xml:space="preserve">Research</w:t>
            </w:r>
            <w:r w:rsidDel="00000000" w:rsidR="00000000" w:rsidRPr="00000000">
              <w:rPr>
                <w:rtl w:val="0"/>
              </w:rPr>
            </w:r>
          </w:p>
        </w:tc>
        <w:tc>
          <w:tcPr>
            <w:vAlign w:val="top"/>
          </w:tcPr>
          <w:p w:rsidR="00000000" w:rsidDel="00000000" w:rsidP="00000000" w:rsidRDefault="00000000" w:rsidRPr="00000000" w14:paraId="00000022">
            <w:pPr>
              <w:rPr>
                <w:rFonts w:ascii="Arial" w:cs="Arial" w:eastAsia="Arial" w:hAnsi="Arial"/>
                <w:vertAlign w:val="baseline"/>
              </w:rPr>
            </w:pPr>
            <w:r w:rsidDel="00000000" w:rsidR="00000000" w:rsidRPr="00000000">
              <w:rPr>
                <w:rFonts w:ascii="Arial" w:cs="Arial" w:eastAsia="Arial" w:hAnsi="Arial"/>
                <w:vertAlign w:val="baseline"/>
                <w:rtl w:val="0"/>
              </w:rPr>
              <w:t xml:space="preserve">International Economics, Sustainable development, Social capital</w:t>
            </w:r>
            <w:r w:rsidDel="00000000" w:rsidR="00000000" w:rsidRPr="00000000">
              <w:rPr>
                <w:rtl w:val="0"/>
              </w:rPr>
            </w:r>
          </w:p>
        </w:tc>
      </w:tr>
      <w:tr>
        <w:trPr>
          <w:cantSplit w:val="0"/>
          <w:tblHeader w:val="0"/>
        </w:trPr>
        <w:tc>
          <w:tcPr>
            <w:tcBorders>
              <w:top w:color="000000" w:space="0" w:sz="0" w:val="nil"/>
            </w:tcBorders>
            <w:vAlign w:val="top"/>
          </w:tcPr>
          <w:p w:rsidR="00000000" w:rsidDel="00000000" w:rsidP="00000000" w:rsidRDefault="00000000" w:rsidRPr="00000000" w14:paraId="00000023">
            <w:pPr>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b w:val="1"/>
                <w:vertAlign w:val="baseline"/>
                <w:rtl w:val="0"/>
              </w:rPr>
              <w:t xml:space="preserve">Consultancy</w:t>
            </w:r>
            <w:r w:rsidDel="00000000" w:rsidR="00000000" w:rsidRPr="00000000">
              <w:rPr>
                <w:rtl w:val="0"/>
              </w:rPr>
            </w:r>
          </w:p>
        </w:tc>
        <w:tc>
          <w:tcPr>
            <w:vAlign w:val="top"/>
          </w:tcPr>
          <w:p w:rsidR="00000000" w:rsidDel="00000000" w:rsidP="00000000" w:rsidRDefault="00000000" w:rsidRPr="00000000" w14:paraId="00000024">
            <w:pPr>
              <w:rPr>
                <w:rFonts w:ascii="Arial" w:cs="Arial" w:eastAsia="Arial" w:hAnsi="Arial"/>
                <w:vertAlign w:val="baseline"/>
              </w:rPr>
            </w:pPr>
            <w:r w:rsidDel="00000000" w:rsidR="00000000" w:rsidRPr="00000000">
              <w:rPr>
                <w:rFonts w:ascii="Arial" w:cs="Arial" w:eastAsia="Arial" w:hAnsi="Arial"/>
                <w:vertAlign w:val="baseline"/>
                <w:rtl w:val="0"/>
              </w:rPr>
              <w:t xml:space="preserve">International Economics, Socio-economic development planning</w:t>
            </w:r>
          </w:p>
        </w:tc>
      </w:tr>
      <w:tr>
        <w:trPr>
          <w:cantSplit w:val="0"/>
          <w:tblHeader w:val="0"/>
        </w:trPr>
        <w:tc>
          <w:tcPr>
            <w:tcBorders>
              <w:bottom w:color="000000" w:space="0" w:sz="4" w:val="single"/>
            </w:tcBorders>
            <w:vAlign w:val="top"/>
          </w:tcPr>
          <w:p w:rsidR="00000000" w:rsidDel="00000000" w:rsidP="00000000" w:rsidRDefault="00000000" w:rsidRPr="00000000" w14:paraId="00000025">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How are personal research activities reflected in teaching activities?</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26">
            <w:pPr>
              <w:rPr>
                <w:rFonts w:ascii="Arial" w:cs="Arial" w:eastAsia="Arial" w:hAnsi="Arial"/>
                <w:vertAlign w:val="baseline"/>
              </w:rPr>
            </w:pPr>
            <w:r w:rsidDel="00000000" w:rsidR="00000000" w:rsidRPr="00000000">
              <w:rPr>
                <w:rtl w:val="0"/>
              </w:rPr>
            </w:r>
          </w:p>
        </w:tc>
      </w:tr>
      <w:tr>
        <w:trPr>
          <w:cantSplit w:val="0"/>
          <w:tblHeader w:val="0"/>
        </w:trPr>
        <w:tc>
          <w:tcPr>
            <w:tcBorders>
              <w:left w:color="000000" w:space="0" w:sz="0" w:val="nil"/>
              <w:bottom w:color="000000" w:space="0" w:sz="4" w:val="single"/>
              <w:right w:color="000000" w:space="0" w:sz="0" w:val="nil"/>
            </w:tcBorders>
            <w:vAlign w:val="top"/>
          </w:tcPr>
          <w:p w:rsidR="00000000" w:rsidDel="00000000" w:rsidP="00000000" w:rsidRDefault="00000000" w:rsidRPr="00000000" w14:paraId="00000027">
            <w:pPr>
              <w:rPr>
                <w:rFonts w:ascii="Arial" w:cs="Arial" w:eastAsia="Arial" w:hAnsi="Arial"/>
                <w:vertAlign w:val="baseline"/>
              </w:rPr>
            </w:pPr>
            <w:r w:rsidDel="00000000" w:rsidR="00000000" w:rsidRPr="00000000">
              <w:rPr>
                <w:rtl w:val="0"/>
              </w:rPr>
            </w:r>
          </w:p>
        </w:tc>
        <w:tc>
          <w:tcPr>
            <w:tcBorders>
              <w:left w:color="000000" w:space="0" w:sz="0" w:val="nil"/>
              <w:bottom w:color="000000" w:space="0" w:sz="4" w:val="single"/>
              <w:right w:color="000000" w:space="0" w:sz="0" w:val="nil"/>
            </w:tcBorders>
            <w:vAlign w:val="top"/>
          </w:tcPr>
          <w:p w:rsidR="00000000" w:rsidDel="00000000" w:rsidP="00000000" w:rsidRDefault="00000000" w:rsidRPr="00000000" w14:paraId="00000028">
            <w:pPr>
              <w:rPr>
                <w:rFonts w:ascii="Arial" w:cs="Arial" w:eastAsia="Arial" w:hAnsi="Arial"/>
                <w:vertAlign w:val="baseline"/>
              </w:rPr>
            </w:pPr>
            <w:r w:rsidDel="00000000" w:rsidR="00000000" w:rsidRPr="00000000">
              <w:rPr>
                <w:rtl w:val="0"/>
              </w:rPr>
            </w:r>
          </w:p>
        </w:tc>
      </w:tr>
      <w:tr>
        <w:trPr>
          <w:cantSplit w:val="0"/>
          <w:tblHeader w:val="0"/>
        </w:trPr>
        <w:tc>
          <w:tcPr>
            <w:tcBorders>
              <w:top w:color="000000" w:space="0" w:sz="4" w:val="single"/>
              <w:bottom w:color="000000" w:space="0" w:sz="0" w:val="nil"/>
            </w:tcBorders>
            <w:vAlign w:val="top"/>
          </w:tcPr>
          <w:p w:rsidR="00000000" w:rsidDel="00000000" w:rsidP="00000000" w:rsidRDefault="00000000" w:rsidRPr="00000000" w14:paraId="00000029">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Work experience:</w:t>
            </w: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2A">
            <w:pPr>
              <w:rPr>
                <w:rFonts w:ascii="Arial" w:cs="Arial" w:eastAsia="Arial" w:hAnsi="Arial"/>
                <w:vertAlign w:val="baseline"/>
              </w:rPr>
            </w:pPr>
            <w:r w:rsidDel="00000000" w:rsidR="00000000" w:rsidRPr="00000000">
              <w:rPr>
                <w:rtl w:val="0"/>
              </w:rPr>
            </w:r>
          </w:p>
        </w:tc>
      </w:tr>
      <w:tr>
        <w:trPr>
          <w:cantSplit w:val="0"/>
          <w:tblHeader w:val="0"/>
        </w:trPr>
        <w:tc>
          <w:tcPr>
            <w:tcBorders>
              <w:top w:color="000000" w:space="0" w:sz="0" w:val="nil"/>
              <w:bottom w:color="000000" w:space="0" w:sz="0" w:val="nil"/>
            </w:tcBorders>
            <w:vAlign w:val="top"/>
          </w:tcPr>
          <w:p w:rsidR="00000000" w:rsidDel="00000000" w:rsidP="00000000" w:rsidRDefault="00000000" w:rsidRPr="00000000" w14:paraId="0000002B">
            <w:pPr>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b w:val="1"/>
                <w:vertAlign w:val="baseline"/>
                <w:rtl w:val="0"/>
              </w:rPr>
              <w:t xml:space="preserve">General</w:t>
            </w:r>
            <w:r w:rsidDel="00000000" w:rsidR="00000000" w:rsidRPr="00000000">
              <w:rPr>
                <w:rtl w:val="0"/>
              </w:rPr>
            </w:r>
          </w:p>
        </w:tc>
        <w:tc>
          <w:tcPr>
            <w:vAlign w:val="top"/>
          </w:tcPr>
          <w:p w:rsidR="00000000" w:rsidDel="00000000" w:rsidP="00000000" w:rsidRDefault="00000000" w:rsidRPr="00000000" w14:paraId="0000002C">
            <w:pPr>
              <w:rPr>
                <w:rFonts w:ascii="Arial" w:cs="Arial" w:eastAsia="Arial" w:hAnsi="Arial"/>
                <w:vertAlign w:val="baseline"/>
              </w:rPr>
            </w:pPr>
            <w:r w:rsidDel="00000000" w:rsidR="00000000" w:rsidRPr="00000000">
              <w:rPr>
                <w:rFonts w:ascii="Arial" w:cs="Arial" w:eastAsia="Arial" w:hAnsi="Arial"/>
                <w:vertAlign w:val="baseline"/>
                <w:rtl w:val="0"/>
              </w:rPr>
              <w:t xml:space="preserve">2007-2021: Office staff in UEL; </w:t>
            </w:r>
          </w:p>
          <w:p w:rsidR="00000000" w:rsidDel="00000000" w:rsidP="00000000" w:rsidRDefault="00000000" w:rsidRPr="00000000" w14:paraId="0000002D">
            <w:pPr>
              <w:rPr>
                <w:rFonts w:ascii="Arial" w:cs="Arial" w:eastAsia="Arial" w:hAnsi="Arial"/>
                <w:vertAlign w:val="baseline"/>
              </w:rPr>
            </w:pPr>
            <w:r w:rsidDel="00000000" w:rsidR="00000000" w:rsidRPr="00000000">
              <w:rPr>
                <w:rFonts w:ascii="Arial" w:cs="Arial" w:eastAsia="Arial" w:hAnsi="Arial"/>
                <w:vertAlign w:val="baseline"/>
                <w:rtl w:val="0"/>
              </w:rPr>
              <w:t xml:space="preserve">2021- Now: Lecturer in UEL</w:t>
            </w:r>
          </w:p>
        </w:tc>
      </w:tr>
      <w:tr>
        <w:trPr>
          <w:cantSplit w:val="0"/>
          <w:tblHeader w:val="0"/>
        </w:trPr>
        <w:tc>
          <w:tcPr>
            <w:tcBorders>
              <w:top w:color="000000" w:space="0" w:sz="0" w:val="nil"/>
            </w:tcBorders>
            <w:vAlign w:val="top"/>
          </w:tcPr>
          <w:p w:rsidR="00000000" w:rsidDel="00000000" w:rsidP="00000000" w:rsidRDefault="00000000" w:rsidRPr="00000000" w14:paraId="0000002E">
            <w:pPr>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b w:val="1"/>
                <w:vertAlign w:val="baseline"/>
                <w:rtl w:val="0"/>
              </w:rPr>
              <w:t xml:space="preserve">Activities as an Expert:</w:t>
            </w:r>
            <w:r w:rsidDel="00000000" w:rsidR="00000000" w:rsidRPr="00000000">
              <w:rPr>
                <w:rtl w:val="0"/>
              </w:rPr>
            </w:r>
          </w:p>
        </w:tc>
        <w:tc>
          <w:tcPr>
            <w:vAlign w:val="top"/>
          </w:tcPr>
          <w:p w:rsidR="00000000" w:rsidDel="00000000" w:rsidP="00000000" w:rsidRDefault="00000000" w:rsidRPr="00000000" w14:paraId="0000002F">
            <w:pPr>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0">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Publications:</w:t>
            </w:r>
            <w:r w:rsidDel="00000000" w:rsidR="00000000" w:rsidRPr="00000000">
              <w:rPr>
                <w:rtl w:val="0"/>
              </w:rPr>
            </w:r>
          </w:p>
        </w:tc>
        <w:tc>
          <w:tcPr>
            <w:vAlign w:val="top"/>
          </w:tcPr>
          <w:p w:rsidR="00000000" w:rsidDel="00000000" w:rsidP="00000000" w:rsidRDefault="00000000" w:rsidRPr="00000000" w14:paraId="00000031">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Le Dang Lang, Hoang Ngoc Hieu, Aviral Kumar Tiwari, Nguyen Minh Ha, Jighyasu Gaur (2023). The role of structural social capital in driving social-oriented sustainable agricultural entrepreneurship. Energy Economics, Volume 124, August 2023, 106855</w:t>
            </w:r>
          </w:p>
          <w:p w:rsidR="00000000" w:rsidDel="00000000" w:rsidP="00000000" w:rsidRDefault="00000000" w:rsidRPr="00000000" w14:paraId="00000032">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Hoang, H., Nguyễn, T. N., Lê Đoàn, L., &amp; Ngô, T. (2023). The invention in agriculture - Solutions for sustainable agriculture development. Science &amp; Technology Development Journal: Economics- Law &amp; Management, 7(3), 4650-4657. </w:t>
            </w:r>
            <w:hyperlink r:id="rId7">
              <w:r w:rsidDel="00000000" w:rsidR="00000000" w:rsidRPr="00000000">
                <w:rPr>
                  <w:rFonts w:ascii="Arial" w:cs="Arial" w:eastAsia="Arial" w:hAnsi="Arial"/>
                  <w:color w:val="0563c1"/>
                  <w:u w:val="single"/>
                  <w:vertAlign w:val="baseline"/>
                  <w:rtl w:val="0"/>
                </w:rPr>
                <w:t xml:space="preserve">https://doi.org/https://doi.org/10.32508/stdjelm.v7i3.1212</w:t>
              </w:r>
            </w:hyperlink>
            <w:r w:rsidDel="00000000" w:rsidR="00000000" w:rsidRPr="00000000">
              <w:rPr>
                <w:rtl w:val="0"/>
              </w:rPr>
            </w:r>
          </w:p>
          <w:p w:rsidR="00000000" w:rsidDel="00000000" w:rsidP="00000000" w:rsidRDefault="00000000" w:rsidRPr="00000000" w14:paraId="00000033">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Lê Đăng Lăng, Hoàng Ngọc Hiếu (2021). Vai trò của vốn xã hội trong thúc đẩy đa dạng kinh doanh nông nghiệp. Tạp chí Kinh tế và Quản trị kinh doanh, Số 19 (tháng 12.2021)</w:t>
            </w:r>
          </w:p>
          <w:p w:rsidR="00000000" w:rsidDel="00000000" w:rsidP="00000000" w:rsidRDefault="00000000" w:rsidRPr="00000000" w14:paraId="00000034">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Lê Đăng Lăng, Hoàng Ngọc Hiếu (2021). Vai trò của vốn xã hội trong thúc đẩy khởi nghiệp kinh doanh nông nghiệp. Tạp chí Kinh tế và Dự báo, 11/2021 (Số 33)</w:t>
            </w:r>
          </w:p>
          <w:p w:rsidR="00000000" w:rsidDel="00000000" w:rsidP="00000000" w:rsidRDefault="00000000" w:rsidRPr="00000000" w14:paraId="00000035">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Ngo Quang Thanh, Hoang Ngoc Hieu, Nguyen Anh Tuan, Nguyen Ngoc Danh, Cao Van Tien, Thai Thuy Khanh Hong (2020). Individual-level employment transitions in rural Viet Nam. AGRIS on-line Papers in Economics and Informatics, Vol. 12, No. 2</w:t>
            </w:r>
          </w:p>
          <w:p w:rsidR="00000000" w:rsidDel="00000000" w:rsidP="00000000" w:rsidRDefault="00000000" w:rsidRPr="00000000" w14:paraId="00000036">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Phuong, N. V., Tuan, N. A., Hieu, H. N., Huong, H. T., &amp; Dao, T. T. (2020). The relation between academics’ research motivation and research productivity. Science &amp; Technology Development Journal: Economics- Law &amp; Management, 4(3), 821-832. https://doi.org/https://doi.org/10.32508/stdjelm.v4i3.652</w:t>
            </w:r>
          </w:p>
          <w:p w:rsidR="00000000" w:rsidDel="00000000" w:rsidP="00000000" w:rsidRDefault="00000000" w:rsidRPr="00000000" w14:paraId="00000037">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Nguyễn Tiến Dũng, Hoàng Ngọc Hiếu, Mai Quang Hợp (2017). Các giải pháp nhằm đạt được mục tiêu tăng trưởng kinh tế Việt Nam năm 2017. Tạp chí Kinh tế và Dự báo, Số đặc biệt (28+29/2017)</w:t>
            </w:r>
          </w:p>
          <w:p w:rsidR="00000000" w:rsidDel="00000000" w:rsidP="00000000" w:rsidRDefault="00000000" w:rsidRPr="00000000" w14:paraId="00000038">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Mai Quang Hợp, Hoàng Ngọc Hiếu, Trần Thị Kim Đào (2017). Chính sách đất đai trong nông nghiệp của Việt Nam: Thực trạng, giải pháp. Tạp chí Khoa học Kinh tế-ĐH Kinh tế Đà Nẵng,  5(01)/2017</w:t>
            </w:r>
          </w:p>
        </w:tc>
      </w:tr>
      <w:tr>
        <w:trPr>
          <w:cantSplit w:val="0"/>
          <w:tblHeader w:val="0"/>
        </w:trPr>
        <w:tc>
          <w:tcPr>
            <w:tcBorders>
              <w:bottom w:color="000000" w:space="0" w:sz="4" w:val="single"/>
            </w:tcBorders>
            <w:vAlign w:val="top"/>
          </w:tcPr>
          <w:p w:rsidR="00000000" w:rsidDel="00000000" w:rsidP="00000000" w:rsidRDefault="00000000" w:rsidRPr="00000000" w14:paraId="00000039">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Memberships:</w:t>
            </w:r>
            <w:r w:rsidDel="00000000" w:rsidR="00000000" w:rsidRPr="00000000">
              <w:rPr>
                <w:rtl w:val="0"/>
              </w:rPr>
            </w:r>
          </w:p>
        </w:tc>
        <w:tc>
          <w:tcPr>
            <w:vAlign w:val="top"/>
          </w:tcPr>
          <w:p w:rsidR="00000000" w:rsidDel="00000000" w:rsidP="00000000" w:rsidRDefault="00000000" w:rsidRPr="00000000" w14:paraId="0000003A">
            <w:pPr>
              <w:rPr>
                <w:rFonts w:ascii="Arial" w:cs="Arial" w:eastAsia="Arial" w:hAnsi="Arial"/>
                <w:vertAlign w:val="baseline"/>
              </w:rPr>
            </w:pPr>
            <w:r w:rsidDel="00000000" w:rsidR="00000000" w:rsidRPr="00000000">
              <w:rPr>
                <w:rtl w:val="0"/>
              </w:rPr>
            </w:r>
          </w:p>
        </w:tc>
      </w:tr>
      <w:tr>
        <w:trPr>
          <w:cantSplit w:val="0"/>
          <w:tblHeader w:val="0"/>
        </w:trPr>
        <w:tc>
          <w:tcPr>
            <w:tcBorders>
              <w:bottom w:color="000000" w:space="0" w:sz="0" w:val="nil"/>
            </w:tcBorders>
            <w:vAlign w:val="top"/>
          </w:tcPr>
          <w:p w:rsidR="00000000" w:rsidDel="00000000" w:rsidP="00000000" w:rsidRDefault="00000000" w:rsidRPr="00000000" w14:paraId="0000003B">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International experience through:</w:t>
            </w:r>
            <w:r w:rsidDel="00000000" w:rsidR="00000000" w:rsidRPr="00000000">
              <w:rPr>
                <w:rtl w:val="0"/>
              </w:rPr>
            </w:r>
          </w:p>
        </w:tc>
        <w:tc>
          <w:tcPr>
            <w:vAlign w:val="top"/>
          </w:tcPr>
          <w:p w:rsidR="00000000" w:rsidDel="00000000" w:rsidP="00000000" w:rsidRDefault="00000000" w:rsidRPr="00000000" w14:paraId="0000003C">
            <w:pPr>
              <w:rPr>
                <w:rFonts w:ascii="Arial" w:cs="Arial" w:eastAsia="Arial" w:hAnsi="Arial"/>
                <w:vertAlign w:val="baseline"/>
              </w:rPr>
            </w:pPr>
            <w:r w:rsidDel="00000000" w:rsidR="00000000" w:rsidRPr="00000000">
              <w:rPr>
                <w:rtl w:val="0"/>
              </w:rPr>
            </w:r>
          </w:p>
        </w:tc>
      </w:tr>
      <w:tr>
        <w:trPr>
          <w:cantSplit w:val="0"/>
          <w:tblHeader w:val="0"/>
        </w:trPr>
        <w:tc>
          <w:tcPr>
            <w:tcBorders>
              <w:top w:color="000000" w:space="0" w:sz="0" w:val="nil"/>
              <w:bottom w:color="000000" w:space="0" w:sz="0" w:val="nil"/>
            </w:tcBorders>
            <w:vAlign w:val="top"/>
          </w:tcPr>
          <w:p w:rsidR="00000000" w:rsidDel="00000000" w:rsidP="00000000" w:rsidRDefault="00000000" w:rsidRPr="00000000" w14:paraId="0000003D">
            <w:pPr>
              <w:numPr>
                <w:ilvl w:val="0"/>
                <w:numId w:val="2"/>
              </w:numPr>
              <w:ind w:left="360" w:hanging="360"/>
              <w:rPr>
                <w:rFonts w:ascii="Arial" w:cs="Arial" w:eastAsia="Arial" w:hAnsi="Arial"/>
                <w:sz w:val="24"/>
                <w:szCs w:val="24"/>
                <w:vertAlign w:val="baseline"/>
              </w:rPr>
            </w:pPr>
            <w:r w:rsidDel="00000000" w:rsidR="00000000" w:rsidRPr="00000000">
              <w:rPr>
                <w:rFonts w:ascii="Arial" w:cs="Arial" w:eastAsia="Arial" w:hAnsi="Arial"/>
                <w:b w:val="1"/>
                <w:vertAlign w:val="baseline"/>
                <w:rtl w:val="0"/>
              </w:rPr>
              <w:t xml:space="preserve">Management Activities</w:t>
            </w:r>
            <w:r w:rsidDel="00000000" w:rsidR="00000000" w:rsidRPr="00000000">
              <w:rPr>
                <w:rtl w:val="0"/>
              </w:rPr>
            </w:r>
          </w:p>
        </w:tc>
        <w:tc>
          <w:tcPr>
            <w:vAlign w:val="top"/>
          </w:tcPr>
          <w:p w:rsidR="00000000" w:rsidDel="00000000" w:rsidP="00000000" w:rsidRDefault="00000000" w:rsidRPr="00000000" w14:paraId="0000003E">
            <w:pPr>
              <w:rPr>
                <w:rFonts w:ascii="Arial" w:cs="Arial" w:eastAsia="Arial" w:hAnsi="Arial"/>
                <w:vertAlign w:val="baseline"/>
              </w:rPr>
            </w:pPr>
            <w:r w:rsidDel="00000000" w:rsidR="00000000" w:rsidRPr="00000000">
              <w:rPr>
                <w:rtl w:val="0"/>
              </w:rPr>
            </w:r>
          </w:p>
        </w:tc>
      </w:tr>
      <w:tr>
        <w:trPr>
          <w:cantSplit w:val="0"/>
          <w:tblHeader w:val="0"/>
        </w:trPr>
        <w:tc>
          <w:tcPr>
            <w:tcBorders>
              <w:top w:color="000000" w:space="0" w:sz="0" w:val="nil"/>
              <w:bottom w:color="000000" w:space="0" w:sz="0" w:val="nil"/>
            </w:tcBorders>
            <w:vAlign w:val="top"/>
          </w:tcPr>
          <w:p w:rsidR="00000000" w:rsidDel="00000000" w:rsidP="00000000" w:rsidRDefault="00000000" w:rsidRPr="00000000" w14:paraId="0000003F">
            <w:pPr>
              <w:numPr>
                <w:ilvl w:val="0"/>
                <w:numId w:val="2"/>
              </w:numPr>
              <w:ind w:left="360" w:hanging="360"/>
              <w:rPr>
                <w:rFonts w:ascii="Arial" w:cs="Arial" w:eastAsia="Arial" w:hAnsi="Arial"/>
                <w:sz w:val="24"/>
                <w:szCs w:val="24"/>
                <w:vertAlign w:val="baseline"/>
              </w:rPr>
            </w:pPr>
            <w:r w:rsidDel="00000000" w:rsidR="00000000" w:rsidRPr="00000000">
              <w:rPr>
                <w:rFonts w:ascii="Arial" w:cs="Arial" w:eastAsia="Arial" w:hAnsi="Arial"/>
                <w:b w:val="1"/>
                <w:vertAlign w:val="baseline"/>
                <w:rtl w:val="0"/>
              </w:rPr>
              <w:t xml:space="preserve">Academic Activities</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40">
            <w:pPr>
              <w:rPr>
                <w:rFonts w:ascii="Arial" w:cs="Arial" w:eastAsia="Arial" w:hAnsi="Arial"/>
                <w:vertAlign w:val="baseline"/>
              </w:rPr>
            </w:pPr>
            <w:r w:rsidDel="00000000" w:rsidR="00000000" w:rsidRPr="00000000">
              <w:rPr>
                <w:rtl w:val="0"/>
              </w:rPr>
            </w:r>
          </w:p>
        </w:tc>
      </w:tr>
      <w:tr>
        <w:trPr>
          <w:cantSplit w:val="0"/>
          <w:tblHeader w:val="0"/>
        </w:trPr>
        <w:tc>
          <w:tcPr>
            <w:tcBorders>
              <w:top w:color="000000" w:space="0" w:sz="0" w:val="nil"/>
              <w:bottom w:color="000000" w:space="0" w:sz="4" w:val="single"/>
            </w:tcBorders>
            <w:vAlign w:val="top"/>
          </w:tcPr>
          <w:p w:rsidR="00000000" w:rsidDel="00000000" w:rsidP="00000000" w:rsidRDefault="00000000" w:rsidRPr="00000000" w14:paraId="00000041">
            <w:pPr>
              <w:numPr>
                <w:ilvl w:val="0"/>
                <w:numId w:val="2"/>
              </w:numPr>
              <w:ind w:left="360" w:hanging="360"/>
              <w:rPr>
                <w:rFonts w:ascii="Arial" w:cs="Arial" w:eastAsia="Arial" w:hAnsi="Arial"/>
                <w:sz w:val="24"/>
                <w:szCs w:val="24"/>
                <w:vertAlign w:val="baseline"/>
              </w:rPr>
            </w:pPr>
            <w:r w:rsidDel="00000000" w:rsidR="00000000" w:rsidRPr="00000000">
              <w:rPr>
                <w:rFonts w:ascii="Arial" w:cs="Arial" w:eastAsia="Arial" w:hAnsi="Arial"/>
                <w:b w:val="1"/>
                <w:vertAlign w:val="baseline"/>
                <w:rtl w:val="0"/>
              </w:rPr>
              <w:t xml:space="preserve">Personal Background/ Experience</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42">
            <w:pPr>
              <w:rPr>
                <w:rFonts w:ascii="Arial" w:cs="Arial" w:eastAsia="Arial" w:hAnsi="Arial"/>
                <w:vertAlign w:val="baseline"/>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043">
            <w:pPr>
              <w:rPr>
                <w:rFonts w:ascii="Arial" w:cs="Arial" w:eastAsia="Arial" w:hAnsi="Arial"/>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044">
            <w:pPr>
              <w:rPr>
                <w:rFonts w:ascii="Arial" w:cs="Arial" w:eastAsia="Arial" w:hAnsi="Arial"/>
                <w:vertAlign w:val="baseline"/>
              </w:rPr>
            </w:pP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045">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Other:</w:t>
            </w:r>
            <w:r w:rsidDel="00000000" w:rsidR="00000000" w:rsidRPr="00000000">
              <w:rPr>
                <w:rtl w:val="0"/>
              </w:rPr>
            </w:r>
          </w:p>
          <w:p w:rsidR="00000000" w:rsidDel="00000000" w:rsidP="00000000" w:rsidRDefault="00000000" w:rsidRPr="00000000" w14:paraId="00000046">
            <w:pPr>
              <w:rPr>
                <w:rFonts w:ascii="Arial" w:cs="Arial" w:eastAsia="Arial" w:hAnsi="Arial"/>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47">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48">
      <w:pPr>
        <w:rPr>
          <w:rFonts w:ascii="Arial" w:cs="Arial" w:eastAsia="Arial" w:hAnsi="Arial"/>
          <w:vertAlign w:val="baseline"/>
        </w:rPr>
      </w:pPr>
      <w:r w:rsidDel="00000000" w:rsidR="00000000" w:rsidRPr="00000000">
        <w:rPr>
          <w:rtl w:val="0"/>
        </w:rPr>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OC2">
    <w:name w:val="TOC 2"/>
    <w:basedOn w:val="Normal"/>
    <w:next w:val="Normal"/>
    <w:autoRedefine w:val="0"/>
    <w:hidden w:val="0"/>
    <w:qFormat w:val="0"/>
    <w:pPr>
      <w:suppressAutoHyphens w:val="1"/>
      <w:spacing w:line="1" w:lineRule="atLeast"/>
      <w:ind w:left="240" w:leftChars="-1" w:rightChars="0" w:firstLineChars="-1"/>
      <w:textDirection w:val="btLr"/>
      <w:textAlignment w:val="top"/>
      <w:outlineLvl w:val="0"/>
    </w:pPr>
    <w:rPr>
      <w:rFonts w:ascii="Frutiger Linotype" w:hAnsi="Frutiger Linotype"/>
      <w:w w:val="100"/>
      <w:position w:val="-1"/>
      <w:sz w:val="22"/>
      <w:szCs w:val="24"/>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next w:val="Footer"/>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ntstyle01">
    <w:name w:val="fontstyle01"/>
    <w:next w:val="fontstyle01"/>
    <w:autoRedefine w:val="0"/>
    <w:hidden w:val="0"/>
    <w:qFormat w:val="0"/>
    <w:rPr>
      <w:rFonts w:ascii="Calibri" w:cs="Calibri" w:hAnsi="Calibri" w:hint="default"/>
      <w:color w:val="000000"/>
      <w:w w:val="100"/>
      <w:position w:val="-1"/>
      <w:sz w:val="20"/>
      <w:szCs w:val="20"/>
      <w:effect w:val="none"/>
      <w:vertAlign w:val="baseline"/>
      <w:cs w:val="0"/>
      <w:em w:val="none"/>
      <w:lang/>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28.0" w:type="dxa"/>
        <w:bottom w:w="28.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https://doi.org/10.32508/stdjelm.v7i3.121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eZDbRjULzjIcQrFjsZkdhTqgAg==">CgMxLjA4AHIhMW5weF9XNzZ1eG1OUlVTUW15YnhiNDVhSU9NcGNnZFFm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2021-05-20T02:24:00Z</dcterms:created>
  <dc:creator>Thorsten Schomann</dc:creator>
</cp:coreProperties>
</file>

<file path=docProps/custom.xml><?xml version="1.0" encoding="utf-8"?>
<Properties xmlns="http://schemas.openxmlformats.org/officeDocument/2006/custom-properties" xmlns:vt="http://schemas.openxmlformats.org/officeDocument/2006/docPropsVTypes"/>
</file>